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882" w:rsidRDefault="00991882" w:rsidP="00991882">
      <w:pPr>
        <w:spacing w:after="0" w:line="240" w:lineRule="auto"/>
        <w:rPr>
          <w:rFonts w:ascii="Times New Roman" w:hAnsi="Times New Roman" w:cs="Times New Roman"/>
        </w:rPr>
      </w:pPr>
      <w:r>
        <w:rPr>
          <w:rFonts w:ascii="Times New Roman" w:hAnsi="Times New Roman" w:cs="Times New Roman"/>
        </w:rPr>
        <w:t>Science Highlight – August 26, 2011</w:t>
      </w:r>
    </w:p>
    <w:p w:rsidR="00E37F2A" w:rsidRPr="00991882" w:rsidRDefault="00B23D00" w:rsidP="00991882">
      <w:pPr>
        <w:spacing w:after="0" w:line="240" w:lineRule="auto"/>
        <w:rPr>
          <w:rFonts w:ascii="Times New Roman" w:hAnsi="Times New Roman" w:cs="Times New Roman"/>
        </w:rPr>
      </w:pPr>
      <w:r w:rsidRPr="00991882">
        <w:rPr>
          <w:rFonts w:ascii="Times New Roman" w:hAnsi="Times New Roman" w:cs="Times New Roman"/>
        </w:rPr>
        <w:t>First Results from EXO-200</w:t>
      </w:r>
      <w:r w:rsidR="0097781E" w:rsidRPr="00991882">
        <w:rPr>
          <w:rFonts w:ascii="Times New Roman" w:hAnsi="Times New Roman" w:cs="Times New Roman"/>
        </w:rPr>
        <w:t xml:space="preserve">      </w:t>
      </w:r>
      <w:r w:rsidR="00861DCD">
        <w:rPr>
          <w:rFonts w:ascii="Times New Roman" w:hAnsi="Times New Roman" w:cs="Times New Roman"/>
        </w:rPr>
        <w:tab/>
      </w:r>
      <w:r w:rsidR="00861DCD">
        <w:rPr>
          <w:rFonts w:ascii="Times New Roman" w:hAnsi="Times New Roman" w:cs="Times New Roman"/>
        </w:rPr>
        <w:tab/>
      </w:r>
      <w:r w:rsidR="00861DCD">
        <w:rPr>
          <w:rFonts w:ascii="Times New Roman" w:hAnsi="Times New Roman" w:cs="Times New Roman"/>
        </w:rPr>
        <w:tab/>
      </w:r>
      <w:r w:rsidR="00861DCD">
        <w:rPr>
          <w:rFonts w:ascii="Times New Roman" w:hAnsi="Times New Roman" w:cs="Times New Roman"/>
        </w:rPr>
        <w:tab/>
      </w:r>
      <w:r w:rsidR="00861DCD">
        <w:rPr>
          <w:rFonts w:ascii="Times New Roman" w:hAnsi="Times New Roman" w:cs="Times New Roman"/>
        </w:rPr>
        <w:tab/>
      </w:r>
      <w:r w:rsidR="00861DCD">
        <w:rPr>
          <w:rFonts w:ascii="Times New Roman" w:hAnsi="Times New Roman" w:cs="Times New Roman"/>
        </w:rPr>
        <w:tab/>
      </w:r>
      <w:r w:rsidR="00861DCD">
        <w:rPr>
          <w:rFonts w:ascii="Times New Roman" w:hAnsi="Times New Roman" w:cs="Times New Roman"/>
        </w:rPr>
        <w:tab/>
        <w:t>P.C. Rowson</w:t>
      </w:r>
      <w:r w:rsidR="0097781E" w:rsidRPr="00991882">
        <w:rPr>
          <w:rFonts w:ascii="Times New Roman" w:hAnsi="Times New Roman" w:cs="Times New Roman"/>
        </w:rPr>
        <w:t xml:space="preserve">  </w:t>
      </w:r>
      <w:r w:rsidR="0097781E" w:rsidRPr="00991882">
        <w:rPr>
          <w:rFonts w:ascii="Times New Roman" w:hAnsi="Times New Roman" w:cs="Times New Roman"/>
        </w:rPr>
        <w:tab/>
      </w:r>
      <w:r w:rsidR="0097781E" w:rsidRPr="00991882">
        <w:rPr>
          <w:rFonts w:ascii="Times New Roman" w:hAnsi="Times New Roman" w:cs="Times New Roman"/>
        </w:rPr>
        <w:tab/>
      </w:r>
      <w:r w:rsidR="0097781E" w:rsidRPr="00991882">
        <w:rPr>
          <w:rFonts w:ascii="Times New Roman" w:hAnsi="Times New Roman" w:cs="Times New Roman"/>
        </w:rPr>
        <w:tab/>
      </w:r>
      <w:r w:rsidR="0097781E" w:rsidRPr="00991882">
        <w:rPr>
          <w:rFonts w:ascii="Times New Roman" w:hAnsi="Times New Roman" w:cs="Times New Roman"/>
        </w:rPr>
        <w:tab/>
      </w:r>
      <w:r w:rsidR="0097781E" w:rsidRPr="00991882">
        <w:rPr>
          <w:rFonts w:ascii="Times New Roman" w:hAnsi="Times New Roman" w:cs="Times New Roman"/>
        </w:rPr>
        <w:tab/>
      </w:r>
    </w:p>
    <w:p w:rsidR="00B23D00" w:rsidRPr="00991882" w:rsidRDefault="00B23D00">
      <w:pPr>
        <w:rPr>
          <w:rFonts w:ascii="Times New Roman" w:hAnsi="Times New Roman" w:cs="Times New Roman"/>
        </w:rPr>
      </w:pPr>
    </w:p>
    <w:p w:rsidR="00B23D00" w:rsidRPr="00991882" w:rsidRDefault="00B23D00">
      <w:pPr>
        <w:rPr>
          <w:rFonts w:ascii="Times New Roman" w:hAnsi="Times New Roman" w:cs="Times New Roman"/>
        </w:rPr>
      </w:pPr>
      <w:r w:rsidRPr="00991882">
        <w:rPr>
          <w:rFonts w:ascii="Times New Roman" w:hAnsi="Times New Roman" w:cs="Times New Roman"/>
        </w:rPr>
        <w:t xml:space="preserve">The EXO-200 experiment </w:t>
      </w:r>
      <w:r w:rsidR="001B4F86" w:rsidRPr="00991882">
        <w:rPr>
          <w:rFonts w:ascii="Times New Roman" w:hAnsi="Times New Roman" w:cs="Times New Roman"/>
        </w:rPr>
        <w:t xml:space="preserve">(EXO stands for “Enriched Xenon </w:t>
      </w:r>
      <w:r w:rsidR="004D5954" w:rsidRPr="00991882">
        <w:rPr>
          <w:rFonts w:ascii="Times New Roman" w:hAnsi="Times New Roman" w:cs="Times New Roman"/>
        </w:rPr>
        <w:t>Observatory”</w:t>
      </w:r>
      <w:r w:rsidR="006A0664" w:rsidRPr="00991882">
        <w:rPr>
          <w:rFonts w:ascii="Times New Roman" w:hAnsi="Times New Roman" w:cs="Times New Roman"/>
        </w:rPr>
        <w:t xml:space="preserve"> and 200 for the total amo</w:t>
      </w:r>
      <w:r w:rsidR="0097781E" w:rsidRPr="00991882">
        <w:rPr>
          <w:rFonts w:ascii="Times New Roman" w:hAnsi="Times New Roman" w:cs="Times New Roman"/>
        </w:rPr>
        <w:t>unt in kilograms of isotopically</w:t>
      </w:r>
      <w:r w:rsidR="006A0664" w:rsidRPr="00991882">
        <w:rPr>
          <w:rFonts w:ascii="Times New Roman" w:hAnsi="Times New Roman" w:cs="Times New Roman"/>
        </w:rPr>
        <w:t xml:space="preserve"> enriched xenon available</w:t>
      </w:r>
      <w:r w:rsidR="001B4F86" w:rsidRPr="00991882">
        <w:rPr>
          <w:rFonts w:ascii="Times New Roman" w:hAnsi="Times New Roman" w:cs="Times New Roman"/>
        </w:rPr>
        <w:t xml:space="preserve">) </w:t>
      </w:r>
      <w:r w:rsidRPr="00991882">
        <w:rPr>
          <w:rFonts w:ascii="Times New Roman" w:hAnsi="Times New Roman" w:cs="Times New Roman"/>
        </w:rPr>
        <w:t>has released</w:t>
      </w:r>
      <w:r w:rsidR="001B4F86" w:rsidRPr="00991882">
        <w:rPr>
          <w:rFonts w:ascii="Times New Roman" w:hAnsi="Times New Roman" w:cs="Times New Roman"/>
        </w:rPr>
        <w:t xml:space="preserve"> their first results – two-neutrino double beta decay has been observed in </w:t>
      </w:r>
      <w:r w:rsidR="001B4F86" w:rsidRPr="00991882">
        <w:rPr>
          <w:rFonts w:ascii="Times New Roman" w:hAnsi="Times New Roman" w:cs="Times New Roman"/>
          <w:vertAlign w:val="superscript"/>
        </w:rPr>
        <w:t>136</w:t>
      </w:r>
      <w:r w:rsidR="001B4F86" w:rsidRPr="00991882">
        <w:rPr>
          <w:rFonts w:ascii="Times New Roman" w:hAnsi="Times New Roman" w:cs="Times New Roman"/>
        </w:rPr>
        <w:t xml:space="preserve">Xe for the first time.   This extremely rare nuclear decay process is expected within the standard model of particle physics, and has </w:t>
      </w:r>
      <w:r w:rsidR="00991882" w:rsidRPr="00991882">
        <w:rPr>
          <w:rFonts w:ascii="Times New Roman" w:hAnsi="Times New Roman" w:cs="Times New Roman"/>
        </w:rPr>
        <w:t>been previously</w:t>
      </w:r>
      <w:r w:rsidR="001B4F86" w:rsidRPr="00991882">
        <w:rPr>
          <w:rFonts w:ascii="Times New Roman" w:hAnsi="Times New Roman" w:cs="Times New Roman"/>
        </w:rPr>
        <w:t xml:space="preserve"> </w:t>
      </w:r>
      <w:r w:rsidR="00991882" w:rsidRPr="00991882">
        <w:rPr>
          <w:rFonts w:ascii="Times New Roman" w:hAnsi="Times New Roman" w:cs="Times New Roman"/>
        </w:rPr>
        <w:t>seen in</w:t>
      </w:r>
      <w:r w:rsidR="001B4F86" w:rsidRPr="00991882">
        <w:rPr>
          <w:rFonts w:ascii="Times New Roman" w:hAnsi="Times New Roman" w:cs="Times New Roman"/>
        </w:rPr>
        <w:t xml:space="preserve"> many other isotopes, but up until now only upper limits on the decay rate in </w:t>
      </w:r>
      <w:r w:rsidR="001B4F86" w:rsidRPr="00991882">
        <w:rPr>
          <w:rFonts w:ascii="Times New Roman" w:hAnsi="Times New Roman" w:cs="Times New Roman"/>
          <w:vertAlign w:val="superscript"/>
        </w:rPr>
        <w:t>136</w:t>
      </w:r>
      <w:r w:rsidR="001B4F86" w:rsidRPr="00991882">
        <w:rPr>
          <w:rFonts w:ascii="Times New Roman" w:hAnsi="Times New Roman" w:cs="Times New Roman"/>
        </w:rPr>
        <w:t xml:space="preserve">Xe were available.   </w:t>
      </w:r>
      <w:r w:rsidR="006E0C64" w:rsidRPr="00991882">
        <w:rPr>
          <w:rFonts w:ascii="Times New Roman" w:hAnsi="Times New Roman" w:cs="Times New Roman"/>
        </w:rPr>
        <w:t xml:space="preserve">It was in fact puzzling that the process had not been previously observed, as theoretical predictions indicated a detectable rate.  </w:t>
      </w:r>
      <w:r w:rsidR="001B4F86" w:rsidRPr="00991882">
        <w:rPr>
          <w:rFonts w:ascii="Times New Roman" w:hAnsi="Times New Roman" w:cs="Times New Roman"/>
        </w:rPr>
        <w:t>The EXO-200 result</w:t>
      </w:r>
      <w:r w:rsidR="006E0C64" w:rsidRPr="00991882">
        <w:rPr>
          <w:rFonts w:ascii="Times New Roman" w:hAnsi="Times New Roman" w:cs="Times New Roman"/>
        </w:rPr>
        <w:t xml:space="preserve"> seems to have </w:t>
      </w:r>
      <w:r w:rsidR="006A0664" w:rsidRPr="00991882">
        <w:rPr>
          <w:rFonts w:ascii="Times New Roman" w:hAnsi="Times New Roman" w:cs="Times New Roman"/>
        </w:rPr>
        <w:t xml:space="preserve">settled the issue by </w:t>
      </w:r>
      <w:r w:rsidR="006E0C64" w:rsidRPr="00991882">
        <w:rPr>
          <w:rFonts w:ascii="Times New Roman" w:hAnsi="Times New Roman" w:cs="Times New Roman"/>
        </w:rPr>
        <w:t>contradicting the older experimental results and confirming the calculations.</w:t>
      </w:r>
      <w:r w:rsidR="001B4F86" w:rsidRPr="00991882">
        <w:rPr>
          <w:rFonts w:ascii="Times New Roman" w:hAnsi="Times New Roman" w:cs="Times New Roman"/>
        </w:rPr>
        <w:t xml:space="preserve"> </w:t>
      </w:r>
    </w:p>
    <w:p w:rsidR="006E0C64" w:rsidRPr="00991882" w:rsidRDefault="009A2A1B">
      <w:pPr>
        <w:rPr>
          <w:rFonts w:ascii="Times New Roman" w:hAnsi="Times New Roman" w:cs="Times New Roman"/>
        </w:rPr>
      </w:pPr>
      <w:r w:rsidRPr="00991882">
        <w:rPr>
          <w:rFonts w:ascii="Times New Roman" w:hAnsi="Times New Roman" w:cs="Times New Roman"/>
        </w:rPr>
        <w:t>Many radioactive elements undergo ordinary “beta decay” (the emission of an electron and an anti- neutrino when a neutron in the atomic nucleus transforms itself into a proton)  - a very small number of elements have isotopes that can also undergo “d</w:t>
      </w:r>
      <w:r w:rsidR="006E0C64" w:rsidRPr="00991882">
        <w:rPr>
          <w:rFonts w:ascii="Times New Roman" w:hAnsi="Times New Roman" w:cs="Times New Roman"/>
        </w:rPr>
        <w:t>ouble-beta decay</w:t>
      </w:r>
      <w:r w:rsidRPr="00991882">
        <w:rPr>
          <w:rFonts w:ascii="Times New Roman" w:hAnsi="Times New Roman" w:cs="Times New Roman"/>
        </w:rPr>
        <w:t>”, where</w:t>
      </w:r>
      <w:r w:rsidR="004D5954" w:rsidRPr="00991882">
        <w:rPr>
          <w:rFonts w:ascii="Times New Roman" w:hAnsi="Times New Roman" w:cs="Times New Roman"/>
        </w:rPr>
        <w:t xml:space="preserve"> single beta decay is energetically forbidden, but double beta decay is allowed.</w:t>
      </w:r>
      <w:r w:rsidR="00E97248" w:rsidRPr="00991882">
        <w:rPr>
          <w:rFonts w:ascii="Times New Roman" w:hAnsi="Times New Roman" w:cs="Times New Roman"/>
        </w:rPr>
        <w:t xml:space="preserve"> </w:t>
      </w:r>
      <w:r w:rsidRPr="00991882">
        <w:rPr>
          <w:rFonts w:ascii="Times New Roman" w:hAnsi="Times New Roman" w:cs="Times New Roman"/>
        </w:rPr>
        <w:t>The half-life for double beta decay is typically &gt; 10</w:t>
      </w:r>
      <w:r w:rsidRPr="00991882">
        <w:rPr>
          <w:rFonts w:ascii="Times New Roman" w:hAnsi="Times New Roman" w:cs="Times New Roman"/>
          <w:vertAlign w:val="superscript"/>
        </w:rPr>
        <w:t>19</w:t>
      </w:r>
      <w:r w:rsidRPr="00991882">
        <w:rPr>
          <w:rFonts w:ascii="Times New Roman" w:hAnsi="Times New Roman" w:cs="Times New Roman"/>
        </w:rPr>
        <w:t xml:space="preserve"> years, and hence can only be observed if one can gather together a larger number of atoms of the correct isotope</w:t>
      </w:r>
      <w:r w:rsidR="005C6B9F" w:rsidRPr="00991882">
        <w:rPr>
          <w:rFonts w:ascii="Times New Roman" w:hAnsi="Times New Roman" w:cs="Times New Roman"/>
        </w:rPr>
        <w:t>, and observe them for a long time</w:t>
      </w:r>
      <w:r w:rsidRPr="00991882">
        <w:rPr>
          <w:rFonts w:ascii="Times New Roman" w:hAnsi="Times New Roman" w:cs="Times New Roman"/>
        </w:rPr>
        <w:t xml:space="preserve">.    </w:t>
      </w:r>
      <w:r w:rsidR="006A0664" w:rsidRPr="00991882">
        <w:rPr>
          <w:rFonts w:ascii="Times New Roman" w:hAnsi="Times New Roman" w:cs="Times New Roman"/>
        </w:rPr>
        <w:t>In addition, d</w:t>
      </w:r>
      <w:r w:rsidRPr="00991882">
        <w:rPr>
          <w:rFonts w:ascii="Times New Roman" w:hAnsi="Times New Roman" w:cs="Times New Roman"/>
        </w:rPr>
        <w:t xml:space="preserve">ue to the rareness of this process, it is critically important to control all sources of </w:t>
      </w:r>
      <w:r w:rsidR="00202408" w:rsidRPr="00991882">
        <w:rPr>
          <w:rFonts w:ascii="Times New Roman" w:hAnsi="Times New Roman" w:cs="Times New Roman"/>
        </w:rPr>
        <w:t xml:space="preserve">natural </w:t>
      </w:r>
      <w:r w:rsidRPr="00991882">
        <w:rPr>
          <w:rFonts w:ascii="Times New Roman" w:hAnsi="Times New Roman" w:cs="Times New Roman"/>
        </w:rPr>
        <w:t>radioactivity</w:t>
      </w:r>
      <w:r w:rsidR="00202408" w:rsidRPr="00991882">
        <w:rPr>
          <w:rFonts w:ascii="Times New Roman" w:hAnsi="Times New Roman" w:cs="Times New Roman"/>
        </w:rPr>
        <w:t xml:space="preserve"> and cosmic radiation</w:t>
      </w:r>
      <w:r w:rsidRPr="00991882">
        <w:rPr>
          <w:rFonts w:ascii="Times New Roman" w:hAnsi="Times New Roman" w:cs="Times New Roman"/>
        </w:rPr>
        <w:t xml:space="preserve"> unrelated to the double-beta decay </w:t>
      </w:r>
      <w:r w:rsidR="00202408" w:rsidRPr="00991882">
        <w:rPr>
          <w:rFonts w:ascii="Times New Roman" w:hAnsi="Times New Roman" w:cs="Times New Roman"/>
        </w:rPr>
        <w:t>itself</w:t>
      </w:r>
      <w:r w:rsidR="006A0664" w:rsidRPr="00991882">
        <w:rPr>
          <w:rFonts w:ascii="Times New Roman" w:hAnsi="Times New Roman" w:cs="Times New Roman"/>
        </w:rPr>
        <w:t xml:space="preserve"> (</w:t>
      </w:r>
      <w:r w:rsidR="00202408" w:rsidRPr="00991882">
        <w:rPr>
          <w:rFonts w:ascii="Times New Roman" w:hAnsi="Times New Roman" w:cs="Times New Roman"/>
        </w:rPr>
        <w:t>“backgrounds”),  and the experiments built to</w:t>
      </w:r>
      <w:r w:rsidR="00861DCD">
        <w:rPr>
          <w:rFonts w:ascii="Times New Roman" w:hAnsi="Times New Roman" w:cs="Times New Roman"/>
        </w:rPr>
        <w:t xml:space="preserve"> search for double-beta decay mu</w:t>
      </w:r>
      <w:r w:rsidR="00202408" w:rsidRPr="00991882">
        <w:rPr>
          <w:rFonts w:ascii="Times New Roman" w:hAnsi="Times New Roman" w:cs="Times New Roman"/>
        </w:rPr>
        <w:t xml:space="preserve">st be very carefully constructed from “high-radiopurity” materials and are typically located deep underground.   </w:t>
      </w:r>
    </w:p>
    <w:p w:rsidR="006E0C64" w:rsidRPr="00991882" w:rsidRDefault="00202408">
      <w:pPr>
        <w:rPr>
          <w:rFonts w:ascii="Times New Roman" w:hAnsi="Times New Roman" w:cs="Times New Roman"/>
        </w:rPr>
      </w:pPr>
      <w:r w:rsidRPr="00991882">
        <w:rPr>
          <w:rFonts w:ascii="Times New Roman" w:hAnsi="Times New Roman" w:cs="Times New Roman"/>
        </w:rPr>
        <w:t xml:space="preserve">In recent years there has been a flurry of activity </w:t>
      </w:r>
      <w:r w:rsidR="00E97248" w:rsidRPr="00991882">
        <w:rPr>
          <w:rFonts w:ascii="Times New Roman" w:hAnsi="Times New Roman" w:cs="Times New Roman"/>
        </w:rPr>
        <w:t xml:space="preserve">in </w:t>
      </w:r>
      <w:r w:rsidRPr="00991882">
        <w:rPr>
          <w:rFonts w:ascii="Times New Roman" w:hAnsi="Times New Roman" w:cs="Times New Roman"/>
        </w:rPr>
        <w:t>double-beta decay</w:t>
      </w:r>
      <w:r w:rsidR="006A0664" w:rsidRPr="00991882">
        <w:rPr>
          <w:rFonts w:ascii="Times New Roman" w:hAnsi="Times New Roman" w:cs="Times New Roman"/>
        </w:rPr>
        <w:t xml:space="preserve"> </w:t>
      </w:r>
      <w:r w:rsidR="00991882" w:rsidRPr="00991882">
        <w:rPr>
          <w:rFonts w:ascii="Times New Roman" w:hAnsi="Times New Roman" w:cs="Times New Roman"/>
        </w:rPr>
        <w:t>experiments,</w:t>
      </w:r>
      <w:r w:rsidRPr="00991882">
        <w:rPr>
          <w:rFonts w:ascii="Times New Roman" w:hAnsi="Times New Roman" w:cs="Times New Roman"/>
        </w:rPr>
        <w:t xml:space="preserve"> as physicists search for the as-yet-unseen process known as “neutrinoless double beta decay”</w:t>
      </w:r>
      <w:r w:rsidR="006A0664" w:rsidRPr="00991882">
        <w:rPr>
          <w:rFonts w:ascii="Times New Roman" w:hAnsi="Times New Roman" w:cs="Times New Roman"/>
        </w:rPr>
        <w:t>.  The intensified interest arises from the significance attached to the observation of the neutrinoless mode</w:t>
      </w:r>
      <w:r w:rsidR="004D5954" w:rsidRPr="00991882">
        <w:rPr>
          <w:rFonts w:ascii="Times New Roman" w:hAnsi="Times New Roman" w:cs="Times New Roman"/>
        </w:rPr>
        <w:t>, and</w:t>
      </w:r>
      <w:r w:rsidR="006A0664" w:rsidRPr="00991882">
        <w:rPr>
          <w:rFonts w:ascii="Times New Roman" w:hAnsi="Times New Roman" w:cs="Times New Roman"/>
        </w:rPr>
        <w:t xml:space="preserve"> to the fact that neutrinos are now known to have a finite </w:t>
      </w:r>
      <w:r w:rsidR="00110A6E" w:rsidRPr="00991882">
        <w:rPr>
          <w:rFonts w:ascii="Times New Roman" w:hAnsi="Times New Roman" w:cs="Times New Roman"/>
        </w:rPr>
        <w:t xml:space="preserve">but undetermined </w:t>
      </w:r>
      <w:r w:rsidR="006A0664" w:rsidRPr="00991882">
        <w:rPr>
          <w:rFonts w:ascii="Times New Roman" w:hAnsi="Times New Roman" w:cs="Times New Roman"/>
        </w:rPr>
        <w:t>mass, a necessary condition that makes this process possible.   In neutrinoless double beta decay two betas (two electrons) are emitted without accompanying antineutrinos – a process no</w:t>
      </w:r>
      <w:r w:rsidR="00110A6E" w:rsidRPr="00991882">
        <w:rPr>
          <w:rFonts w:ascii="Times New Roman" w:hAnsi="Times New Roman" w:cs="Times New Roman"/>
        </w:rPr>
        <w:t xml:space="preserve">t allowed in the standard model </w:t>
      </w:r>
      <w:r w:rsidR="006A0664" w:rsidRPr="00991882">
        <w:rPr>
          <w:rFonts w:ascii="Times New Roman" w:hAnsi="Times New Roman" w:cs="Times New Roman"/>
        </w:rPr>
        <w:t>as it violates lepton number conservation.  In fact, if the neutrinoless process is observed, one can conclude that neutrinos are their own antiparticle</w:t>
      </w:r>
      <w:r w:rsidR="00110A6E" w:rsidRPr="00991882">
        <w:rPr>
          <w:rFonts w:ascii="Times New Roman" w:hAnsi="Times New Roman" w:cs="Times New Roman"/>
        </w:rPr>
        <w:t>s</w:t>
      </w:r>
      <w:r w:rsidR="00DE75E4" w:rsidRPr="00991882">
        <w:rPr>
          <w:rFonts w:ascii="Times New Roman" w:hAnsi="Times New Roman" w:cs="Times New Roman"/>
        </w:rPr>
        <w:t xml:space="preserve">, </w:t>
      </w:r>
      <w:r w:rsidR="006A0664" w:rsidRPr="00991882">
        <w:rPr>
          <w:rFonts w:ascii="Times New Roman" w:hAnsi="Times New Roman" w:cs="Times New Roman"/>
        </w:rPr>
        <w:t>an unanswered question dating from the 1930s with pro</w:t>
      </w:r>
      <w:r w:rsidR="005C6B9F" w:rsidRPr="00991882">
        <w:rPr>
          <w:rFonts w:ascii="Times New Roman" w:hAnsi="Times New Roman" w:cs="Times New Roman"/>
        </w:rPr>
        <w:t xml:space="preserve">found </w:t>
      </w:r>
      <w:r w:rsidR="00DE75E4" w:rsidRPr="00991882">
        <w:rPr>
          <w:rFonts w:ascii="Times New Roman" w:hAnsi="Times New Roman" w:cs="Times New Roman"/>
        </w:rPr>
        <w:t>implications</w:t>
      </w:r>
      <w:r w:rsidR="005C6B9F" w:rsidRPr="00991882">
        <w:rPr>
          <w:rFonts w:ascii="Times New Roman" w:hAnsi="Times New Roman" w:cs="Times New Roman"/>
        </w:rPr>
        <w:t xml:space="preserve"> for particle physics and cosmology</w:t>
      </w:r>
      <w:r w:rsidR="00DE75E4" w:rsidRPr="00991882">
        <w:rPr>
          <w:rFonts w:ascii="Times New Roman" w:hAnsi="Times New Roman" w:cs="Times New Roman"/>
        </w:rPr>
        <w:t>,</w:t>
      </w:r>
      <w:r w:rsidR="006A0664" w:rsidRPr="00991882">
        <w:rPr>
          <w:rFonts w:ascii="Times New Roman" w:hAnsi="Times New Roman" w:cs="Times New Roman"/>
        </w:rPr>
        <w:t xml:space="preserve"> </w:t>
      </w:r>
      <w:r w:rsidR="00110A6E" w:rsidRPr="00991882">
        <w:rPr>
          <w:rFonts w:ascii="Times New Roman" w:hAnsi="Times New Roman" w:cs="Times New Roman"/>
        </w:rPr>
        <w:t xml:space="preserve">and in addition one can deduce the value of </w:t>
      </w:r>
      <w:r w:rsidR="004D5954" w:rsidRPr="00991882">
        <w:rPr>
          <w:rFonts w:ascii="Times New Roman" w:hAnsi="Times New Roman" w:cs="Times New Roman"/>
        </w:rPr>
        <w:t xml:space="preserve">an effective </w:t>
      </w:r>
      <w:r w:rsidR="00110A6E" w:rsidRPr="00991882">
        <w:rPr>
          <w:rFonts w:ascii="Times New Roman" w:hAnsi="Times New Roman" w:cs="Times New Roman"/>
        </w:rPr>
        <w:t xml:space="preserve">neutrino mass from the observed decay rate.  A first step in the experimental program is the measurement of the two-neutrino mode </w:t>
      </w:r>
      <w:r w:rsidR="004D5954" w:rsidRPr="00991882">
        <w:rPr>
          <w:rFonts w:ascii="Times New Roman" w:hAnsi="Times New Roman" w:cs="Times New Roman"/>
        </w:rPr>
        <w:t>half-life</w:t>
      </w:r>
      <w:r w:rsidR="00110A6E" w:rsidRPr="00991882">
        <w:rPr>
          <w:rFonts w:ascii="Times New Roman" w:hAnsi="Times New Roman" w:cs="Times New Roman"/>
        </w:rPr>
        <w:t xml:space="preserve">, as this </w:t>
      </w:r>
      <w:r w:rsidR="00991882" w:rsidRPr="00991882">
        <w:rPr>
          <w:rFonts w:ascii="Times New Roman" w:hAnsi="Times New Roman" w:cs="Times New Roman"/>
        </w:rPr>
        <w:t>allowed decay</w:t>
      </w:r>
      <w:r w:rsidR="00110A6E" w:rsidRPr="00991882">
        <w:rPr>
          <w:rFonts w:ascii="Times New Roman" w:hAnsi="Times New Roman" w:cs="Times New Roman"/>
        </w:rPr>
        <w:t xml:space="preserve"> is a background for the neutrinoless mode search and must be und</w:t>
      </w:r>
      <w:r w:rsidR="00DE75E4" w:rsidRPr="00991882">
        <w:rPr>
          <w:rFonts w:ascii="Times New Roman" w:hAnsi="Times New Roman" w:cs="Times New Roman"/>
        </w:rPr>
        <w:t xml:space="preserve">erstood.  At the same time, this data assists </w:t>
      </w:r>
      <w:r w:rsidR="00110A6E" w:rsidRPr="00991882">
        <w:rPr>
          <w:rFonts w:ascii="Times New Roman" w:hAnsi="Times New Roman" w:cs="Times New Roman"/>
        </w:rPr>
        <w:t>the difficult calculation</w:t>
      </w:r>
      <w:r w:rsidR="00DE75E4" w:rsidRPr="00991882">
        <w:rPr>
          <w:rFonts w:ascii="Times New Roman" w:hAnsi="Times New Roman" w:cs="Times New Roman"/>
        </w:rPr>
        <w:t xml:space="preserve">s </w:t>
      </w:r>
      <w:r w:rsidR="00110A6E" w:rsidRPr="00991882">
        <w:rPr>
          <w:rFonts w:ascii="Times New Roman" w:hAnsi="Times New Roman" w:cs="Times New Roman"/>
        </w:rPr>
        <w:t xml:space="preserve">of the nuclear matrix elements that one needs </w:t>
      </w:r>
      <w:r w:rsidR="00DE75E4" w:rsidRPr="00991882">
        <w:rPr>
          <w:rFonts w:ascii="Times New Roman" w:hAnsi="Times New Roman" w:cs="Times New Roman"/>
        </w:rPr>
        <w:t xml:space="preserve">in order </w:t>
      </w:r>
      <w:r w:rsidR="00110A6E" w:rsidRPr="00991882">
        <w:rPr>
          <w:rFonts w:ascii="Times New Roman" w:hAnsi="Times New Roman" w:cs="Times New Roman"/>
        </w:rPr>
        <w:t xml:space="preserve">to make the connection between </w:t>
      </w:r>
      <w:r w:rsidR="005C6B9F" w:rsidRPr="00991882">
        <w:rPr>
          <w:rFonts w:ascii="Times New Roman" w:hAnsi="Times New Roman" w:cs="Times New Roman"/>
        </w:rPr>
        <w:t xml:space="preserve">the </w:t>
      </w:r>
      <w:r w:rsidR="00DE75E4" w:rsidRPr="00991882">
        <w:rPr>
          <w:rFonts w:ascii="Times New Roman" w:hAnsi="Times New Roman" w:cs="Times New Roman"/>
        </w:rPr>
        <w:t xml:space="preserve">neutrinoless </w:t>
      </w:r>
      <w:r w:rsidR="00110A6E" w:rsidRPr="00991882">
        <w:rPr>
          <w:rFonts w:ascii="Times New Roman" w:hAnsi="Times New Roman" w:cs="Times New Roman"/>
        </w:rPr>
        <w:t xml:space="preserve">decay rate and </w:t>
      </w:r>
      <w:r w:rsidR="00DE75E4" w:rsidRPr="00991882">
        <w:rPr>
          <w:rFonts w:ascii="Times New Roman" w:hAnsi="Times New Roman" w:cs="Times New Roman"/>
        </w:rPr>
        <w:t xml:space="preserve">the </w:t>
      </w:r>
      <w:r w:rsidR="00110A6E" w:rsidRPr="00991882">
        <w:rPr>
          <w:rFonts w:ascii="Times New Roman" w:hAnsi="Times New Roman" w:cs="Times New Roman"/>
        </w:rPr>
        <w:t xml:space="preserve">neutrino mass.  </w:t>
      </w:r>
    </w:p>
    <w:p w:rsidR="00AC2A55" w:rsidRPr="00991882" w:rsidRDefault="006E0C64" w:rsidP="00AC2A55">
      <w:pPr>
        <w:rPr>
          <w:rFonts w:ascii="Times New Roman" w:hAnsi="Times New Roman" w:cs="Times New Roman"/>
        </w:rPr>
      </w:pPr>
      <w:r w:rsidRPr="00991882">
        <w:rPr>
          <w:rFonts w:ascii="Times New Roman" w:hAnsi="Times New Roman" w:cs="Times New Roman"/>
        </w:rPr>
        <w:t>The EXO-200 apparatus is a time projection chamber, or “TPC”, filled with liquid xenon enriched to 80% in the 136 isotope (natural xenon contains ~ 9% of this isotope</w:t>
      </w:r>
      <w:r w:rsidR="005C6B9F" w:rsidRPr="00991882">
        <w:rPr>
          <w:rFonts w:ascii="Times New Roman" w:hAnsi="Times New Roman" w:cs="Times New Roman"/>
        </w:rPr>
        <w:t xml:space="preserve">) placed in a cleanroom  </w:t>
      </w:r>
      <w:r w:rsidR="00E97248" w:rsidRPr="00991882">
        <w:rPr>
          <w:rFonts w:ascii="Times New Roman" w:hAnsi="Times New Roman" w:cs="Times New Roman"/>
        </w:rPr>
        <w:t>about half a mile</w:t>
      </w:r>
      <w:r w:rsidR="004D5954" w:rsidRPr="00991882">
        <w:rPr>
          <w:rFonts w:ascii="Times New Roman" w:hAnsi="Times New Roman" w:cs="Times New Roman"/>
        </w:rPr>
        <w:t xml:space="preserve"> </w:t>
      </w:r>
      <w:r w:rsidR="005C6B9F" w:rsidRPr="00991882">
        <w:rPr>
          <w:rFonts w:ascii="Times New Roman" w:hAnsi="Times New Roman" w:cs="Times New Roman"/>
        </w:rPr>
        <w:t>underground at in the DOE-operated</w:t>
      </w:r>
      <w:r w:rsidR="004D5954" w:rsidRPr="00991882">
        <w:rPr>
          <w:rFonts w:ascii="Times New Roman" w:hAnsi="Times New Roman" w:cs="Times New Roman"/>
        </w:rPr>
        <w:t xml:space="preserve"> Waste Isolation Pilot Plant (WIPP) </w:t>
      </w:r>
      <w:r w:rsidR="005C6B9F" w:rsidRPr="00991882">
        <w:rPr>
          <w:rFonts w:ascii="Times New Roman" w:hAnsi="Times New Roman" w:cs="Times New Roman"/>
        </w:rPr>
        <w:t>facility in New Mexico.</w:t>
      </w:r>
      <w:r w:rsidRPr="00991882">
        <w:rPr>
          <w:rFonts w:ascii="Times New Roman" w:hAnsi="Times New Roman" w:cs="Times New Roman"/>
        </w:rPr>
        <w:t xml:space="preserve">  </w:t>
      </w:r>
      <w:r w:rsidR="00AC2A55" w:rsidRPr="00991882">
        <w:rPr>
          <w:rFonts w:ascii="Times New Roman" w:hAnsi="Times New Roman" w:cs="Times New Roman"/>
        </w:rPr>
        <w:t xml:space="preserve">The liquid xenon in this cryogenic device (operated at ~ 167K) serves as both the source of the decay and as the detection medium.   </w:t>
      </w:r>
    </w:p>
    <w:p w:rsidR="006E0C64" w:rsidRPr="00991882" w:rsidRDefault="00AC2A55">
      <w:pPr>
        <w:rPr>
          <w:rFonts w:ascii="Times New Roman" w:hAnsi="Times New Roman" w:cs="Times New Roman"/>
        </w:rPr>
      </w:pPr>
      <w:r w:rsidRPr="00991882">
        <w:rPr>
          <w:rFonts w:ascii="Times New Roman" w:hAnsi="Times New Roman" w:cs="Times New Roman"/>
        </w:rPr>
        <w:lastRenderedPageBreak/>
        <w:t xml:space="preserve"> In a TPC </w:t>
      </w:r>
      <w:r w:rsidR="006E0C64" w:rsidRPr="00991882">
        <w:rPr>
          <w:rFonts w:ascii="Times New Roman" w:hAnsi="Times New Roman" w:cs="Times New Roman"/>
        </w:rPr>
        <w:t>a nuclear decay process</w:t>
      </w:r>
      <w:r w:rsidR="0097781E" w:rsidRPr="00991882">
        <w:rPr>
          <w:rFonts w:ascii="Times New Roman" w:hAnsi="Times New Roman" w:cs="Times New Roman"/>
        </w:rPr>
        <w:t xml:space="preserve"> (or radioactive background)</w:t>
      </w:r>
      <w:r w:rsidR="006E0C64" w:rsidRPr="00991882">
        <w:rPr>
          <w:rFonts w:ascii="Times New Roman" w:hAnsi="Times New Roman" w:cs="Times New Roman"/>
        </w:rPr>
        <w:t xml:space="preserve"> </w:t>
      </w:r>
      <w:r w:rsidRPr="00991882">
        <w:rPr>
          <w:rFonts w:ascii="Times New Roman" w:hAnsi="Times New Roman" w:cs="Times New Roman"/>
        </w:rPr>
        <w:t>manifests itself</w:t>
      </w:r>
      <w:r w:rsidR="006E0C64" w:rsidRPr="00991882">
        <w:rPr>
          <w:rFonts w:ascii="Times New Roman" w:hAnsi="Times New Roman" w:cs="Times New Roman"/>
        </w:rPr>
        <w:t xml:space="preserve"> in the form of ionization and</w:t>
      </w:r>
      <w:r w:rsidR="00DE75E4" w:rsidRPr="00991882">
        <w:rPr>
          <w:rFonts w:ascii="Times New Roman" w:hAnsi="Times New Roman" w:cs="Times New Roman"/>
        </w:rPr>
        <w:t xml:space="preserve"> ultraviolet </w:t>
      </w:r>
      <w:r w:rsidR="006E0C64" w:rsidRPr="00991882">
        <w:rPr>
          <w:rFonts w:ascii="Times New Roman" w:hAnsi="Times New Roman" w:cs="Times New Roman"/>
        </w:rPr>
        <w:t>scintillation</w:t>
      </w:r>
      <w:r w:rsidR="00DE75E4" w:rsidRPr="00991882">
        <w:rPr>
          <w:rFonts w:ascii="Times New Roman" w:hAnsi="Times New Roman" w:cs="Times New Roman"/>
        </w:rPr>
        <w:t xml:space="preserve"> light</w:t>
      </w:r>
      <w:r w:rsidR="004D5954" w:rsidRPr="00991882">
        <w:rPr>
          <w:rFonts w:ascii="Times New Roman" w:hAnsi="Times New Roman" w:cs="Times New Roman"/>
        </w:rPr>
        <w:t xml:space="preserve"> caused by the charged particles</w:t>
      </w:r>
      <w:r w:rsidR="00DE75E4" w:rsidRPr="00991882">
        <w:rPr>
          <w:rFonts w:ascii="Times New Roman" w:hAnsi="Times New Roman" w:cs="Times New Roman"/>
        </w:rPr>
        <w:t xml:space="preserve">, </w:t>
      </w:r>
      <w:r w:rsidRPr="00991882">
        <w:rPr>
          <w:rFonts w:ascii="Times New Roman" w:hAnsi="Times New Roman" w:cs="Times New Roman"/>
        </w:rPr>
        <w:t xml:space="preserve">which are together used </w:t>
      </w:r>
      <w:r w:rsidR="00DE75E4" w:rsidRPr="00991882">
        <w:rPr>
          <w:rFonts w:ascii="Times New Roman" w:hAnsi="Times New Roman" w:cs="Times New Roman"/>
        </w:rPr>
        <w:t xml:space="preserve"> to dete</w:t>
      </w:r>
      <w:r w:rsidRPr="00991882">
        <w:rPr>
          <w:rFonts w:ascii="Times New Roman" w:hAnsi="Times New Roman" w:cs="Times New Roman"/>
        </w:rPr>
        <w:t xml:space="preserve">rmine the total energy and the location of the deposition </w:t>
      </w:r>
      <w:r w:rsidR="00DE75E4" w:rsidRPr="00991882">
        <w:rPr>
          <w:rFonts w:ascii="Times New Roman" w:hAnsi="Times New Roman" w:cs="Times New Roman"/>
        </w:rPr>
        <w:t>in 3 dimensional space and in time</w:t>
      </w:r>
      <w:r w:rsidRPr="00991882">
        <w:rPr>
          <w:rFonts w:ascii="Times New Roman" w:hAnsi="Times New Roman" w:cs="Times New Roman"/>
        </w:rPr>
        <w:t xml:space="preserve"> - both essential tools used to distinguish signal from background.  </w:t>
      </w:r>
      <w:r w:rsidR="00BB7EBC" w:rsidRPr="00991882">
        <w:rPr>
          <w:rFonts w:ascii="Times New Roman" w:hAnsi="Times New Roman" w:cs="Times New Roman"/>
        </w:rPr>
        <w:t xml:space="preserve"> In addition, double beta decay events</w:t>
      </w:r>
      <w:r w:rsidRPr="00991882">
        <w:rPr>
          <w:rFonts w:ascii="Times New Roman" w:hAnsi="Times New Roman" w:cs="Times New Roman"/>
        </w:rPr>
        <w:t xml:space="preserve"> </w:t>
      </w:r>
      <w:r w:rsidR="00BB7EBC" w:rsidRPr="00991882">
        <w:rPr>
          <w:rFonts w:ascii="Times New Roman" w:hAnsi="Times New Roman" w:cs="Times New Roman"/>
        </w:rPr>
        <w:t xml:space="preserve">deposit all  ionization into a small volume of typically 2-3 mm radius in the dense liquid xenon medium, while gamma ray backgrounds often produce ionization at several distinguishable locations.  Figure </w:t>
      </w:r>
      <w:r w:rsidR="004576B0">
        <w:rPr>
          <w:rFonts w:ascii="Times New Roman" w:hAnsi="Times New Roman" w:cs="Times New Roman"/>
        </w:rPr>
        <w:t>1</w:t>
      </w:r>
      <w:r w:rsidR="00991882" w:rsidRPr="00991882">
        <w:rPr>
          <w:rFonts w:ascii="Times New Roman" w:hAnsi="Times New Roman" w:cs="Times New Roman"/>
        </w:rPr>
        <w:t xml:space="preserve"> illustrates</w:t>
      </w:r>
      <w:r w:rsidR="00BB7EBC" w:rsidRPr="00991882">
        <w:rPr>
          <w:rFonts w:ascii="Times New Roman" w:hAnsi="Times New Roman" w:cs="Times New Roman"/>
        </w:rPr>
        <w:t xml:space="preserve"> the power of this form of pattern recognition in the EXO-200 TPC.</w:t>
      </w:r>
    </w:p>
    <w:p w:rsidR="0097781E" w:rsidRPr="00991882" w:rsidRDefault="00DE75E4" w:rsidP="0097781E">
      <w:pPr>
        <w:spacing w:after="0" w:line="240" w:lineRule="auto"/>
        <w:rPr>
          <w:rFonts w:ascii="Times New Roman" w:hAnsi="Times New Roman" w:cs="Times New Roman"/>
        </w:rPr>
      </w:pPr>
      <w:r w:rsidRPr="00991882">
        <w:rPr>
          <w:rFonts w:ascii="Times New Roman" w:hAnsi="Times New Roman" w:cs="Times New Roman"/>
        </w:rPr>
        <w:t xml:space="preserve">The results reported in the upcoming article submitted to the Physical Review Letters are based on </w:t>
      </w:r>
      <w:r w:rsidR="0097781E" w:rsidRPr="00991882">
        <w:rPr>
          <w:rFonts w:ascii="Times New Roman" w:hAnsi="Times New Roman" w:cs="Times New Roman"/>
        </w:rPr>
        <w:t>one month of data that was collected this past spring</w:t>
      </w:r>
      <w:r w:rsidR="004D5954" w:rsidRPr="00991882">
        <w:rPr>
          <w:rFonts w:ascii="Times New Roman" w:hAnsi="Times New Roman" w:cs="Times New Roman"/>
        </w:rPr>
        <w:t>, and</w:t>
      </w:r>
      <w:r w:rsidR="00AC2A55" w:rsidRPr="00991882">
        <w:rPr>
          <w:rFonts w:ascii="Times New Roman" w:hAnsi="Times New Roman" w:cs="Times New Roman"/>
        </w:rPr>
        <w:t xml:space="preserve"> show the</w:t>
      </w:r>
      <w:r w:rsidR="009C1657" w:rsidRPr="00991882">
        <w:rPr>
          <w:rFonts w:ascii="Times New Roman" w:hAnsi="Times New Roman" w:cs="Times New Roman"/>
        </w:rPr>
        <w:t xml:space="preserve"> hoped-for</w:t>
      </w:r>
      <w:r w:rsidR="00AC2A55" w:rsidRPr="00991882">
        <w:rPr>
          <w:rFonts w:ascii="Times New Roman" w:hAnsi="Times New Roman" w:cs="Times New Roman"/>
        </w:rPr>
        <w:t xml:space="preserve"> </w:t>
      </w:r>
      <w:r w:rsidR="009C1657" w:rsidRPr="00991882">
        <w:rPr>
          <w:rFonts w:ascii="Times New Roman" w:hAnsi="Times New Roman" w:cs="Times New Roman"/>
        </w:rPr>
        <w:t>very low background</w:t>
      </w:r>
      <w:r w:rsidR="0097781E" w:rsidRPr="00991882">
        <w:rPr>
          <w:rFonts w:ascii="Times New Roman" w:hAnsi="Times New Roman" w:cs="Times New Roman"/>
        </w:rPr>
        <w:t xml:space="preserve">.  The measured half life </w:t>
      </w:r>
      <w:proofErr w:type="gramStart"/>
      <w:r w:rsidR="0097781E" w:rsidRPr="00991882">
        <w:rPr>
          <w:rFonts w:ascii="Times New Roman" w:hAnsi="Times New Roman" w:cs="Times New Roman"/>
        </w:rPr>
        <w:t xml:space="preserve">of  </w:t>
      </w:r>
      <w:r w:rsidR="0097781E" w:rsidRPr="00991882">
        <w:rPr>
          <w:rFonts w:ascii="Times New Roman" w:eastAsia="Calibri" w:hAnsi="Times New Roman" w:cs="Times New Roman"/>
        </w:rPr>
        <w:t>2.11</w:t>
      </w:r>
      <w:proofErr w:type="gramEnd"/>
      <w:r w:rsidR="00516052">
        <w:rPr>
          <w:rFonts w:ascii="Times New Roman" w:eastAsia="Calibri" w:hAnsi="Times New Roman" w:cs="Times New Roman"/>
        </w:rPr>
        <w:t>±0.21</w:t>
      </w:r>
      <w:r w:rsidR="00516052">
        <w:rPr>
          <w:rFonts w:ascii="MATH" w:eastAsia="Calibri" w:hAnsi="MATH" w:cs="Times New Roman"/>
        </w:rPr>
        <w:t>x</w:t>
      </w:r>
      <w:r w:rsidR="0097781E" w:rsidRPr="00991882">
        <w:rPr>
          <w:rFonts w:ascii="Times New Roman" w:eastAsia="Calibri" w:hAnsi="Times New Roman" w:cs="Times New Roman"/>
        </w:rPr>
        <w:t>10</w:t>
      </w:r>
      <w:r w:rsidR="0097781E" w:rsidRPr="00991882">
        <w:rPr>
          <w:rFonts w:ascii="Times New Roman" w:eastAsia="Calibri" w:hAnsi="Times New Roman" w:cs="Times New Roman"/>
          <w:vertAlign w:val="superscript"/>
        </w:rPr>
        <w:t>21</w:t>
      </w:r>
      <w:r w:rsidR="0097781E" w:rsidRPr="00991882">
        <w:rPr>
          <w:rFonts w:ascii="Times New Roman" w:eastAsia="Calibri" w:hAnsi="Times New Roman" w:cs="Times New Roman"/>
        </w:rPr>
        <w:t xml:space="preserve"> years </w:t>
      </w:r>
      <w:r w:rsidR="0097781E" w:rsidRPr="00991882">
        <w:rPr>
          <w:rFonts w:ascii="Times New Roman" w:hAnsi="Times New Roman" w:cs="Times New Roman"/>
        </w:rPr>
        <w:t xml:space="preserve">is the longest ever </w:t>
      </w:r>
      <w:r w:rsidR="00991882" w:rsidRPr="00991882">
        <w:rPr>
          <w:rFonts w:ascii="Times New Roman" w:hAnsi="Times New Roman" w:cs="Times New Roman"/>
        </w:rPr>
        <w:t>determined if</w:t>
      </w:r>
      <w:r w:rsidR="0097781E" w:rsidRPr="00991882">
        <w:rPr>
          <w:rFonts w:ascii="Times New Roman" w:hAnsi="Times New Roman" w:cs="Times New Roman"/>
        </w:rPr>
        <w:t xml:space="preserve"> one excludes the </w:t>
      </w:r>
      <w:r w:rsidR="0097781E" w:rsidRPr="00991882">
        <w:rPr>
          <w:rFonts w:ascii="Times New Roman" w:eastAsia="Calibri" w:hAnsi="Times New Roman" w:cs="Times New Roman"/>
        </w:rPr>
        <w:t>controver</w:t>
      </w:r>
      <w:r w:rsidR="0097781E" w:rsidRPr="00991882">
        <w:rPr>
          <w:rFonts w:ascii="Times New Roman" w:hAnsi="Times New Roman" w:cs="Times New Roman"/>
        </w:rPr>
        <w:t xml:space="preserve">sial claim by Klapdor et al. of the observation of the neutrinoless mode in </w:t>
      </w:r>
      <w:r w:rsidR="0097781E" w:rsidRPr="00991882">
        <w:rPr>
          <w:rFonts w:ascii="Times New Roman" w:hAnsi="Times New Roman" w:cs="Times New Roman"/>
          <w:vertAlign w:val="superscript"/>
        </w:rPr>
        <w:t>76</w:t>
      </w:r>
      <w:r w:rsidR="0097781E" w:rsidRPr="00991882">
        <w:rPr>
          <w:rFonts w:ascii="Times New Roman" w:hAnsi="Times New Roman" w:cs="Times New Roman"/>
        </w:rPr>
        <w:t>Ge.</w:t>
      </w:r>
      <w:r w:rsidR="005C6B9F" w:rsidRPr="00991882">
        <w:rPr>
          <w:rFonts w:ascii="Times New Roman" w:hAnsi="Times New Roman" w:cs="Times New Roman"/>
        </w:rPr>
        <w:t xml:space="preserve">   EXO-200 is </w:t>
      </w:r>
      <w:r w:rsidR="004D5954" w:rsidRPr="00991882">
        <w:rPr>
          <w:rFonts w:ascii="Times New Roman" w:hAnsi="Times New Roman" w:cs="Times New Roman"/>
        </w:rPr>
        <w:t xml:space="preserve">planning </w:t>
      </w:r>
      <w:r w:rsidR="00991882" w:rsidRPr="00991882">
        <w:rPr>
          <w:rFonts w:ascii="Times New Roman" w:hAnsi="Times New Roman" w:cs="Times New Roman"/>
        </w:rPr>
        <w:t>to operate</w:t>
      </w:r>
      <w:r w:rsidR="005C6B9F" w:rsidRPr="00991882">
        <w:rPr>
          <w:rFonts w:ascii="Times New Roman" w:hAnsi="Times New Roman" w:cs="Times New Roman"/>
        </w:rPr>
        <w:t xml:space="preserve"> for several years with the goal of searching for the neutrinoless mode (and testing the Klapdor claim)</w:t>
      </w:r>
      <w:r w:rsidR="00AC2A55" w:rsidRPr="00991882">
        <w:rPr>
          <w:rFonts w:ascii="Times New Roman" w:hAnsi="Times New Roman" w:cs="Times New Roman"/>
        </w:rPr>
        <w:t>.  The results reported here, based on a very small data sample, are quite encouraging and the collaboration looks forward to the EXO-200 program with great enthusiasm.</w:t>
      </w:r>
    </w:p>
    <w:p w:rsidR="00E97248" w:rsidRPr="00991882" w:rsidRDefault="00E97248" w:rsidP="0097781E">
      <w:pPr>
        <w:spacing w:after="0" w:line="240" w:lineRule="auto"/>
        <w:rPr>
          <w:rFonts w:ascii="Times New Roman" w:hAnsi="Times New Roman" w:cs="Times New Roman"/>
        </w:rPr>
      </w:pPr>
    </w:p>
    <w:p w:rsidR="00E97248" w:rsidRPr="00991882" w:rsidRDefault="00E97248" w:rsidP="0097781E">
      <w:pPr>
        <w:spacing w:after="0" w:line="240" w:lineRule="auto"/>
        <w:rPr>
          <w:rFonts w:ascii="Times New Roman" w:eastAsia="Calibri" w:hAnsi="Times New Roman" w:cs="Times New Roman"/>
        </w:rPr>
      </w:pPr>
      <w:r w:rsidRPr="00991882">
        <w:rPr>
          <w:rFonts w:ascii="Times New Roman" w:eastAsia="Calibri" w:hAnsi="Times New Roman" w:cs="Times New Roman"/>
        </w:rPr>
        <w:t>The EXO Collaboration is led by Stanford University and SLAC National Accelerat</w:t>
      </w:r>
      <w:r w:rsidR="00F66BD4" w:rsidRPr="00991882">
        <w:rPr>
          <w:rFonts w:ascii="Times New Roman" w:eastAsia="Calibri" w:hAnsi="Times New Roman" w:cs="Times New Roman"/>
        </w:rPr>
        <w:t>or Laboratory and consists of 14</w:t>
      </w:r>
      <w:r w:rsidRPr="00991882">
        <w:rPr>
          <w:rFonts w:ascii="Times New Roman" w:eastAsia="Calibri" w:hAnsi="Times New Roman" w:cs="Times New Roman"/>
        </w:rPr>
        <w:t xml:space="preserve"> institutions from 6 countries.</w:t>
      </w:r>
    </w:p>
    <w:p w:rsidR="00DE75E4" w:rsidRPr="00991882" w:rsidRDefault="00DE75E4">
      <w:pPr>
        <w:rPr>
          <w:rFonts w:ascii="Times New Roman" w:hAnsi="Times New Roman" w:cs="Times New Roman"/>
        </w:rPr>
      </w:pPr>
    </w:p>
    <w:p w:rsidR="00DE75E4" w:rsidRDefault="00464798">
      <w:pPr>
        <w:rPr>
          <w:rFonts w:ascii="Times New Roman" w:hAnsi="Times New Roman" w:cs="Times New Roman"/>
        </w:rPr>
      </w:pPr>
      <w:r>
        <w:rPr>
          <w:rFonts w:ascii="Times New Roman" w:hAnsi="Times New Roman" w:cs="Times New Roman"/>
          <w:noProof/>
        </w:rPr>
        <w:drawing>
          <wp:inline distT="0" distB="0" distL="0" distR="0">
            <wp:extent cx="3371850" cy="3281331"/>
            <wp:effectExtent l="19050" t="0" r="0" b="0"/>
            <wp:docPr id="1" name="Picture 0" descr="SpectralFits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tralFits_color.PNG"/>
                    <pic:cNvPicPr/>
                  </pic:nvPicPr>
                  <pic:blipFill>
                    <a:blip r:embed="rId6" cstate="print"/>
                    <a:stretch>
                      <a:fillRect/>
                    </a:stretch>
                  </pic:blipFill>
                  <pic:spPr>
                    <a:xfrm>
                      <a:off x="0" y="0"/>
                      <a:ext cx="3371850" cy="3281331"/>
                    </a:xfrm>
                    <a:prstGeom prst="rect">
                      <a:avLst/>
                    </a:prstGeom>
                  </pic:spPr>
                </pic:pic>
              </a:graphicData>
            </a:graphic>
          </wp:inline>
        </w:drawing>
      </w:r>
    </w:p>
    <w:p w:rsidR="00464798" w:rsidRPr="00464798" w:rsidRDefault="004576B0">
      <w:pPr>
        <w:rPr>
          <w:rFonts w:ascii="Times New Roman" w:hAnsi="Times New Roman" w:cs="Times New Roman"/>
        </w:rPr>
      </w:pPr>
      <w:r>
        <w:rPr>
          <w:rFonts w:ascii="Times New Roman" w:hAnsi="Times New Roman" w:cs="Times New Roman"/>
        </w:rPr>
        <w:t>Figure 1</w:t>
      </w:r>
    </w:p>
    <w:p w:rsidR="00464798" w:rsidRPr="00464798" w:rsidRDefault="00464798" w:rsidP="00464798">
      <w:pPr>
        <w:pStyle w:val="PlainText"/>
        <w:rPr>
          <w:rFonts w:ascii="Times New Roman" w:hAnsi="Times New Roman" w:cs="Times New Roman"/>
          <w:sz w:val="22"/>
          <w:szCs w:val="22"/>
        </w:rPr>
      </w:pPr>
      <w:r w:rsidRPr="00464798">
        <w:rPr>
          <w:rFonts w:ascii="Times New Roman" w:hAnsi="Times New Roman" w:cs="Times New Roman"/>
          <w:sz w:val="22"/>
          <w:szCs w:val="22"/>
        </w:rPr>
        <w:t>The energy spectrum of events reconstructed as single depositions in the TPC, where the blue fill is the fitted signal due to two-neutrino double beta decay.  Prominent contributing backgrounds are fitted and shown as colored curves (</w:t>
      </w:r>
      <w:proofErr w:type="gramStart"/>
      <w:r w:rsidRPr="00464798">
        <w:rPr>
          <w:rFonts w:ascii="Times New Roman" w:hAnsi="Times New Roman" w:cs="Times New Roman"/>
          <w:sz w:val="22"/>
          <w:szCs w:val="22"/>
        </w:rPr>
        <w:t>black :</w:t>
      </w:r>
      <w:proofErr w:type="gramEnd"/>
      <w:r w:rsidRPr="00464798">
        <w:rPr>
          <w:rFonts w:ascii="Times New Roman" w:hAnsi="Times New Roman" w:cs="Times New Roman"/>
          <w:sz w:val="22"/>
          <w:szCs w:val="22"/>
        </w:rPr>
        <w:t xml:space="preserve"> </w:t>
      </w:r>
      <w:r w:rsidRPr="004576B0">
        <w:rPr>
          <w:rFonts w:ascii="Times New Roman" w:hAnsi="Times New Roman" w:cs="Times New Roman"/>
          <w:sz w:val="22"/>
          <w:szCs w:val="22"/>
          <w:vertAlign w:val="superscript"/>
        </w:rPr>
        <w:t>232</w:t>
      </w:r>
      <w:r w:rsidRPr="00464798">
        <w:rPr>
          <w:rFonts w:ascii="Times New Roman" w:hAnsi="Times New Roman" w:cs="Times New Roman"/>
          <w:sz w:val="22"/>
          <w:szCs w:val="22"/>
        </w:rPr>
        <w:t xml:space="preserve">Th, purple : </w:t>
      </w:r>
      <w:r w:rsidRPr="004576B0">
        <w:rPr>
          <w:rFonts w:ascii="Times New Roman" w:hAnsi="Times New Roman" w:cs="Times New Roman"/>
          <w:sz w:val="22"/>
          <w:szCs w:val="22"/>
          <w:vertAlign w:val="superscript"/>
        </w:rPr>
        <w:t>60</w:t>
      </w:r>
      <w:r w:rsidRPr="00464798">
        <w:rPr>
          <w:rFonts w:ascii="Times New Roman" w:hAnsi="Times New Roman" w:cs="Times New Roman"/>
          <w:sz w:val="22"/>
          <w:szCs w:val="22"/>
        </w:rPr>
        <w:t xml:space="preserve">Co, red: </w:t>
      </w:r>
      <w:r w:rsidRPr="004576B0">
        <w:rPr>
          <w:rFonts w:ascii="Times New Roman" w:hAnsi="Times New Roman" w:cs="Times New Roman"/>
          <w:sz w:val="22"/>
          <w:szCs w:val="22"/>
          <w:vertAlign w:val="superscript"/>
        </w:rPr>
        <w:t>40</w:t>
      </w:r>
      <w:r w:rsidRPr="00464798">
        <w:rPr>
          <w:rFonts w:ascii="Times New Roman" w:hAnsi="Times New Roman" w:cs="Times New Roman"/>
          <w:sz w:val="22"/>
          <w:szCs w:val="22"/>
        </w:rPr>
        <w:t xml:space="preserve">K).  The inset gives the same for the case of multiple deposition events, which are overwhelming due to backgrounds.  (In both cases the grand total fit is the blue curve). </w:t>
      </w:r>
    </w:p>
    <w:p w:rsidR="00464798" w:rsidRPr="00464798" w:rsidRDefault="00464798" w:rsidP="00464798">
      <w:pPr>
        <w:pStyle w:val="PlainText"/>
        <w:rPr>
          <w:rFonts w:ascii="Times New Roman" w:hAnsi="Times New Roman" w:cs="Times New Roman"/>
          <w:sz w:val="22"/>
          <w:szCs w:val="22"/>
        </w:rPr>
      </w:pPr>
    </w:p>
    <w:p w:rsidR="00464798" w:rsidRDefault="00464798" w:rsidP="00464798">
      <w:pPr>
        <w:pStyle w:val="PlainText"/>
        <w:rPr>
          <w:rFonts w:ascii="Times New Roman" w:hAnsi="Times New Roman" w:cs="Times New Roman"/>
          <w:sz w:val="22"/>
          <w:szCs w:val="22"/>
        </w:rPr>
      </w:pPr>
    </w:p>
    <w:p w:rsidR="00464798" w:rsidRDefault="00464798" w:rsidP="00464798">
      <w:pPr>
        <w:pStyle w:val="PlainText"/>
        <w:rPr>
          <w:rFonts w:ascii="Times New Roman" w:hAnsi="Times New Roman" w:cs="Times New Roman"/>
          <w:sz w:val="22"/>
          <w:szCs w:val="22"/>
        </w:rPr>
      </w:pPr>
      <w:r>
        <w:rPr>
          <w:rFonts w:ascii="Times New Roman" w:hAnsi="Times New Roman" w:cs="Times New Roman"/>
          <w:noProof/>
          <w:sz w:val="22"/>
          <w:szCs w:val="22"/>
        </w:rPr>
        <w:lastRenderedPageBreak/>
        <w:drawing>
          <wp:inline distT="0" distB="0" distL="0" distR="0">
            <wp:extent cx="2913321" cy="3653790"/>
            <wp:effectExtent l="381000" t="0" r="363279" b="0"/>
            <wp:docPr id="2" name="Picture 1" descr="tpc_insertion_modif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c_insertion_modified.jpg"/>
                    <pic:cNvPicPr/>
                  </pic:nvPicPr>
                  <pic:blipFill>
                    <a:blip r:embed="rId7" cstate="print"/>
                    <a:stretch>
                      <a:fillRect/>
                    </a:stretch>
                  </pic:blipFill>
                  <pic:spPr>
                    <a:xfrm rot="5400000">
                      <a:off x="0" y="0"/>
                      <a:ext cx="2913321" cy="3653790"/>
                    </a:xfrm>
                    <a:prstGeom prst="rect">
                      <a:avLst/>
                    </a:prstGeom>
                  </pic:spPr>
                </pic:pic>
              </a:graphicData>
            </a:graphic>
          </wp:inline>
        </w:drawing>
      </w:r>
    </w:p>
    <w:p w:rsidR="00464798" w:rsidRPr="00464798" w:rsidRDefault="00464798" w:rsidP="00464798">
      <w:pPr>
        <w:pStyle w:val="PlainText"/>
        <w:rPr>
          <w:rFonts w:ascii="Times New Roman" w:hAnsi="Times New Roman" w:cs="Times New Roman"/>
          <w:sz w:val="22"/>
          <w:szCs w:val="22"/>
        </w:rPr>
      </w:pPr>
    </w:p>
    <w:p w:rsidR="00464798" w:rsidRPr="00464798" w:rsidRDefault="007F72D3" w:rsidP="00464798">
      <w:pPr>
        <w:pStyle w:val="PlainText"/>
        <w:rPr>
          <w:rFonts w:ascii="Times New Roman" w:hAnsi="Times New Roman" w:cs="Times New Roman"/>
          <w:sz w:val="22"/>
          <w:szCs w:val="22"/>
        </w:rPr>
      </w:pPr>
      <w:r>
        <w:rPr>
          <w:rFonts w:ascii="Times New Roman" w:hAnsi="Times New Roman" w:cs="Times New Roman"/>
          <w:sz w:val="22"/>
          <w:szCs w:val="22"/>
        </w:rPr>
        <w:t>The cylindrical high-radi</w:t>
      </w:r>
      <w:r w:rsidR="00464798" w:rsidRPr="00464798">
        <w:rPr>
          <w:rFonts w:ascii="Times New Roman" w:hAnsi="Times New Roman" w:cs="Times New Roman"/>
          <w:sz w:val="22"/>
          <w:szCs w:val="22"/>
        </w:rPr>
        <w:t>opurity copper vessel of the EXPO-200 TPC, attached to the cryostat inner “door” and including conduits for xenon and signal cables, is shown here during installation underground at WIPP.   The vessel, which during operation contains the TPC immersed in liquid xenon, has a diameter of roughly 50 cm.</w:t>
      </w:r>
    </w:p>
    <w:p w:rsidR="006E0C64" w:rsidRPr="00991882" w:rsidRDefault="006E0C64">
      <w:pPr>
        <w:rPr>
          <w:rFonts w:ascii="Times New Roman" w:hAnsi="Times New Roman" w:cs="Times New Roman"/>
        </w:rPr>
      </w:pPr>
    </w:p>
    <w:sectPr w:rsidR="006E0C64" w:rsidRPr="00991882" w:rsidSect="00957B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TH">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A201B"/>
    <w:multiLevelType w:val="hybridMultilevel"/>
    <w:tmpl w:val="AA589F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3D00"/>
    <w:rsid w:val="00080797"/>
    <w:rsid w:val="00110A6E"/>
    <w:rsid w:val="001B4F86"/>
    <w:rsid w:val="00202408"/>
    <w:rsid w:val="004576B0"/>
    <w:rsid w:val="00464798"/>
    <w:rsid w:val="004D5954"/>
    <w:rsid w:val="00516052"/>
    <w:rsid w:val="005838AB"/>
    <w:rsid w:val="00584521"/>
    <w:rsid w:val="005C6B9F"/>
    <w:rsid w:val="0064747F"/>
    <w:rsid w:val="006A0664"/>
    <w:rsid w:val="006E0C64"/>
    <w:rsid w:val="00765304"/>
    <w:rsid w:val="007F72D3"/>
    <w:rsid w:val="00861096"/>
    <w:rsid w:val="00861DCD"/>
    <w:rsid w:val="008A213D"/>
    <w:rsid w:val="0093090E"/>
    <w:rsid w:val="00957B66"/>
    <w:rsid w:val="0097781E"/>
    <w:rsid w:val="00991882"/>
    <w:rsid w:val="009A2A1B"/>
    <w:rsid w:val="009C1657"/>
    <w:rsid w:val="00A7110F"/>
    <w:rsid w:val="00AC2A55"/>
    <w:rsid w:val="00B23D00"/>
    <w:rsid w:val="00B66444"/>
    <w:rsid w:val="00BB7EBC"/>
    <w:rsid w:val="00BD3582"/>
    <w:rsid w:val="00C217CB"/>
    <w:rsid w:val="00CB40E7"/>
    <w:rsid w:val="00CC19DF"/>
    <w:rsid w:val="00CE7037"/>
    <w:rsid w:val="00D44346"/>
    <w:rsid w:val="00D73F3E"/>
    <w:rsid w:val="00DE75E4"/>
    <w:rsid w:val="00E97248"/>
    <w:rsid w:val="00F66B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B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9724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97248"/>
    <w:rPr>
      <w:rFonts w:ascii="Consolas" w:hAnsi="Consolas"/>
      <w:sz w:val="21"/>
      <w:szCs w:val="21"/>
    </w:rPr>
  </w:style>
  <w:style w:type="paragraph" w:styleId="BalloonText">
    <w:name w:val="Balloon Text"/>
    <w:basedOn w:val="Normal"/>
    <w:link w:val="BalloonTextChar"/>
    <w:uiPriority w:val="99"/>
    <w:semiHidden/>
    <w:unhideWhenUsed/>
    <w:rsid w:val="00464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7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13103">
      <w:bodyDiv w:val="1"/>
      <w:marLeft w:val="0"/>
      <w:marRight w:val="0"/>
      <w:marTop w:val="0"/>
      <w:marBottom w:val="0"/>
      <w:divBdr>
        <w:top w:val="none" w:sz="0" w:space="0" w:color="auto"/>
        <w:left w:val="none" w:sz="0" w:space="0" w:color="auto"/>
        <w:bottom w:val="none" w:sz="0" w:space="0" w:color="auto"/>
        <w:right w:val="none" w:sz="0" w:space="0" w:color="auto"/>
      </w:divBdr>
    </w:div>
    <w:div w:id="198200489">
      <w:bodyDiv w:val="1"/>
      <w:marLeft w:val="0"/>
      <w:marRight w:val="0"/>
      <w:marTop w:val="0"/>
      <w:marBottom w:val="0"/>
      <w:divBdr>
        <w:top w:val="none" w:sz="0" w:space="0" w:color="auto"/>
        <w:left w:val="none" w:sz="0" w:space="0" w:color="auto"/>
        <w:bottom w:val="none" w:sz="0" w:space="0" w:color="auto"/>
        <w:right w:val="none" w:sz="0" w:space="0" w:color="auto"/>
      </w:divBdr>
    </w:div>
    <w:div w:id="171724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8A6E7-F2F3-4913-86AC-B400B82E7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SLAC National Accelerator Laboratory</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 Rowson</dc:creator>
  <cp:keywords/>
  <dc:description/>
  <cp:lastModifiedBy>Peter C. Rowson</cp:lastModifiedBy>
  <cp:revision>3</cp:revision>
  <cp:lastPrinted>2011-08-23T21:57:00Z</cp:lastPrinted>
  <dcterms:created xsi:type="dcterms:W3CDTF">2011-08-24T00:06:00Z</dcterms:created>
  <dcterms:modified xsi:type="dcterms:W3CDTF">2011-09-12T21:30:00Z</dcterms:modified>
</cp:coreProperties>
</file>